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5AFD30DA"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D72545">
        <w:rPr>
          <w:b/>
          <w:noProof/>
          <w:sz w:val="24"/>
        </w:rPr>
        <w:t>6</w:t>
      </w:r>
      <w:r>
        <w:rPr>
          <w:rFonts w:hint="eastAsia"/>
          <w:b/>
          <w:noProof/>
          <w:sz w:val="24"/>
          <w:lang w:eastAsia="zh-CN"/>
        </w:rPr>
        <w:tab/>
      </w:r>
      <w:r w:rsidRPr="00351D59">
        <w:rPr>
          <w:b/>
          <w:noProof/>
          <w:sz w:val="24"/>
        </w:rPr>
        <w:t>R4-</w:t>
      </w:r>
      <w:r w:rsidR="00307F5E" w:rsidRPr="00307F5E">
        <w:rPr>
          <w:b/>
          <w:noProof/>
          <w:sz w:val="24"/>
        </w:rPr>
        <w:t>2</w:t>
      </w:r>
      <w:r w:rsidR="00F766D4">
        <w:rPr>
          <w:b/>
          <w:noProof/>
          <w:sz w:val="24"/>
        </w:rPr>
        <w:t>302382</w:t>
      </w:r>
    </w:p>
    <w:bookmarkEnd w:id="0"/>
    <w:p w14:paraId="09083AF4" w14:textId="77777777" w:rsidR="00D825DA" w:rsidRPr="00411C55" w:rsidRDefault="00D825DA" w:rsidP="00D825DA">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Athens, Greece, </w:t>
      </w:r>
      <w:r>
        <w:rPr>
          <w:rFonts w:eastAsia="SimSun" w:cs="Arial"/>
          <w:sz w:val="24"/>
          <w:szCs w:val="24"/>
          <w:lang w:eastAsia="zh-CN"/>
        </w:rPr>
        <w:t>Feb 27 – Mar 03, 2023</w:t>
      </w:r>
    </w:p>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4333E4D6"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56A6" w:rsidRPr="00A256A6">
        <w:rPr>
          <w:rFonts w:ascii="Arial" w:eastAsia="SimSun" w:hAnsi="Arial" w:cs="Arial"/>
          <w:sz w:val="22"/>
          <w:lang w:eastAsia="zh-CN"/>
        </w:rPr>
        <w:t xml:space="preserve">Discussion on UE </w:t>
      </w:r>
      <w:r w:rsidR="00CC4322">
        <w:rPr>
          <w:rFonts w:ascii="Arial" w:eastAsia="SimSun" w:hAnsi="Arial" w:cs="Arial"/>
          <w:sz w:val="22"/>
          <w:lang w:eastAsia="zh-CN"/>
        </w:rPr>
        <w:t>RF</w:t>
      </w:r>
      <w:r w:rsidR="00A256A6" w:rsidRPr="00A256A6">
        <w:rPr>
          <w:rFonts w:ascii="Arial" w:eastAsia="SimSun" w:hAnsi="Arial" w:cs="Arial"/>
          <w:sz w:val="22"/>
          <w:lang w:eastAsia="zh-CN"/>
        </w:rPr>
        <w:t xml:space="preserve"> requirements</w:t>
      </w:r>
      <w:r w:rsidR="003645B5">
        <w:rPr>
          <w:rFonts w:ascii="Arial" w:eastAsia="SimSun" w:hAnsi="Arial" w:cs="Arial"/>
          <w:sz w:val="22"/>
          <w:lang w:eastAsia="zh-CN"/>
        </w:rPr>
        <w:t xml:space="preserve"> for new 900MHz NR band</w:t>
      </w:r>
    </w:p>
    <w:p w14:paraId="6B5F61B3" w14:textId="0F2AE185"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E18F7">
        <w:rPr>
          <w:rFonts w:ascii="Arial" w:eastAsia="SimSun" w:hAnsi="Arial" w:cs="Arial"/>
          <w:sz w:val="22"/>
          <w:lang w:eastAsia="zh-CN"/>
        </w:rPr>
        <w:t>8</w:t>
      </w:r>
      <w:r w:rsidR="009D1B6A">
        <w:rPr>
          <w:rFonts w:ascii="Arial" w:eastAsia="SimSun" w:hAnsi="Arial" w:cs="Arial" w:hint="eastAsia"/>
          <w:sz w:val="22"/>
          <w:lang w:eastAsia="zh-CN"/>
        </w:rPr>
        <w:t>.</w:t>
      </w:r>
      <w:r w:rsidR="001F0B4C">
        <w:rPr>
          <w:rFonts w:ascii="Arial" w:eastAsia="SimSun" w:hAnsi="Arial" w:cs="Arial"/>
          <w:sz w:val="22"/>
          <w:lang w:eastAsia="zh-CN"/>
        </w:rPr>
        <w:t>32</w:t>
      </w:r>
      <w:r w:rsidR="008F00D6">
        <w:rPr>
          <w:rFonts w:ascii="Arial" w:eastAsia="SimSun" w:hAnsi="Arial" w:cs="Arial" w:hint="eastAsia"/>
          <w:sz w:val="22"/>
          <w:lang w:eastAsia="zh-CN"/>
        </w:rPr>
        <w:t>.</w:t>
      </w:r>
      <w:r w:rsidR="001F0B4C">
        <w:rPr>
          <w:rFonts w:ascii="Arial" w:eastAsia="SimSun" w:hAnsi="Arial" w:cs="Arial"/>
          <w:sz w:val="22"/>
          <w:lang w:eastAsia="zh-CN"/>
        </w:rPr>
        <w:t>3</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2348DC7E" w:rsidR="00E00EF6" w:rsidRPr="006F658D" w:rsidRDefault="001C7C8E" w:rsidP="00237E51">
      <w:pPr>
        <w:overflowPunct/>
        <w:autoSpaceDE/>
        <w:autoSpaceDN/>
        <w:adjustRightInd/>
        <w:spacing w:after="120"/>
        <w:jc w:val="both"/>
        <w:textAlignment w:val="auto"/>
        <w:rPr>
          <w:rFonts w:eastAsia="SimSun"/>
          <w:szCs w:val="22"/>
          <w:lang w:eastAsia="zh-CN"/>
        </w:rPr>
      </w:pPr>
      <w:r>
        <w:rPr>
          <w:rFonts w:eastAsia="SimSun"/>
          <w:lang w:eastAsia="zh-CN"/>
        </w:rPr>
        <w:t>In</w:t>
      </w:r>
      <w:r>
        <w:rPr>
          <w:rFonts w:eastAsia="SimSun"/>
          <w:szCs w:val="22"/>
          <w:lang w:eastAsia="zh-CN"/>
        </w:rPr>
        <w:t xml:space="preserve"> RAN-Plenary#98e meeting</w:t>
      </w:r>
      <w:r>
        <w:rPr>
          <w:rFonts w:eastAsia="SimSun"/>
          <w:lang w:eastAsia="zh-CN"/>
        </w:rPr>
        <w:t>, a</w:t>
      </w:r>
      <w:r>
        <w:rPr>
          <w:rFonts w:eastAsia="SimSun"/>
          <w:szCs w:val="22"/>
          <w:lang w:eastAsia="zh-CN"/>
        </w:rPr>
        <w:t xml:space="preserve"> new approved </w:t>
      </w:r>
      <w:proofErr w:type="gramStart"/>
      <w:r>
        <w:rPr>
          <w:rFonts w:eastAsia="SimSun"/>
          <w:szCs w:val="22"/>
          <w:lang w:eastAsia="zh-CN"/>
        </w:rPr>
        <w:t>WID[</w:t>
      </w:r>
      <w:proofErr w:type="gramEnd"/>
      <w:r>
        <w:rPr>
          <w:rFonts w:eastAsia="SimSun"/>
          <w:szCs w:val="22"/>
          <w:lang w:eastAsia="zh-CN"/>
        </w:rPr>
        <w:t>1] about introduction of new 900MHz NR FDD band. Its’ purpose is to use existing Band 8/n8 devices and infrastructure for</w:t>
      </w:r>
      <w:r w:rsidR="00C52D99">
        <w:rPr>
          <w:rFonts w:eastAsia="SimSun"/>
          <w:szCs w:val="22"/>
          <w:lang w:eastAsia="zh-CN"/>
        </w:rPr>
        <w:t xml:space="preserve"> fast deployment. </w:t>
      </w:r>
      <w:r w:rsidR="0049229E">
        <w:rPr>
          <w:rFonts w:eastAsia="SimSun"/>
          <w:szCs w:val="22"/>
          <w:lang w:eastAsia="zh-CN"/>
        </w:rPr>
        <w:t xml:space="preserve">In the contribution, the </w:t>
      </w:r>
      <w:r w:rsidR="00371EE3">
        <w:rPr>
          <w:rFonts w:eastAsia="SimSun"/>
          <w:szCs w:val="22"/>
          <w:lang w:eastAsia="zh-CN"/>
        </w:rPr>
        <w:t xml:space="preserve">evaluation </w:t>
      </w:r>
      <w:r w:rsidR="0083471A">
        <w:rPr>
          <w:rFonts w:eastAsia="SimSun"/>
          <w:szCs w:val="22"/>
          <w:lang w:eastAsia="zh-CN"/>
        </w:rPr>
        <w:t>and opinion are</w:t>
      </w:r>
      <w:r w:rsidR="0049229E">
        <w:rPr>
          <w:rFonts w:eastAsia="SimSun"/>
          <w:szCs w:val="22"/>
          <w:lang w:eastAsia="zh-CN"/>
        </w:rPr>
        <w:t xml:space="preserve"> </w:t>
      </w:r>
      <w:r w:rsidR="00325515">
        <w:rPr>
          <w:rFonts w:eastAsia="SimSun"/>
          <w:szCs w:val="22"/>
          <w:lang w:eastAsia="zh-CN"/>
        </w:rPr>
        <w:t>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6B7480B4" w:rsidR="0034617B" w:rsidRDefault="00775247" w:rsidP="000F17ED">
      <w:pPr>
        <w:rPr>
          <w:rFonts w:eastAsia="SimSun"/>
          <w:lang w:eastAsia="zh-CN"/>
        </w:rPr>
      </w:pPr>
      <w:r>
        <w:rPr>
          <w:rFonts w:eastAsia="SimSun"/>
          <w:lang w:eastAsia="zh-CN"/>
        </w:rPr>
        <w:t>R</w:t>
      </w:r>
      <w:r w:rsidR="006028A2">
        <w:rPr>
          <w:rFonts w:eastAsia="SimSun"/>
          <w:lang w:eastAsia="zh-CN"/>
        </w:rPr>
        <w:t xml:space="preserve">egarding </w:t>
      </w:r>
      <w:r>
        <w:rPr>
          <w:rFonts w:eastAsia="SimSun"/>
          <w:lang w:eastAsia="zh-CN"/>
        </w:rPr>
        <w:t>the new 900MHz NR band</w:t>
      </w:r>
      <w:r w:rsidR="006028A2">
        <w:rPr>
          <w:rFonts w:eastAsia="SimSun"/>
          <w:lang w:eastAsia="zh-CN"/>
        </w:rPr>
        <w:t>,</w:t>
      </w:r>
      <w:r w:rsidR="008B6AB7">
        <w:rPr>
          <w:rFonts w:eastAsia="SimSun"/>
          <w:lang w:eastAsia="zh-CN"/>
        </w:rPr>
        <w:t xml:space="preserve"> </w:t>
      </w:r>
      <w:r>
        <w:rPr>
          <w:rFonts w:eastAsia="SimSun"/>
          <w:lang w:eastAsia="zh-CN"/>
        </w:rPr>
        <w:t xml:space="preserve">its’ objectives are as follows.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586483AA" w14:textId="77777777" w:rsidR="001348CB" w:rsidRPr="001348CB" w:rsidRDefault="001348CB" w:rsidP="001348CB">
            <w:pPr>
              <w:numPr>
                <w:ilvl w:val="0"/>
                <w:numId w:val="23"/>
              </w:numPr>
              <w:spacing w:after="0"/>
              <w:textAlignment w:val="auto"/>
              <w:rPr>
                <w:bCs/>
              </w:rPr>
            </w:pPr>
            <w:r w:rsidRPr="001348CB">
              <w:rPr>
                <w:bCs/>
              </w:rPr>
              <w:t>Specify a new 5G NR FDD operating band operating with</w:t>
            </w:r>
          </w:p>
          <w:p w14:paraId="231BF22B" w14:textId="77777777" w:rsidR="001348CB" w:rsidRPr="001348CB" w:rsidRDefault="001348CB" w:rsidP="001348CB">
            <w:pPr>
              <w:numPr>
                <w:ilvl w:val="1"/>
                <w:numId w:val="23"/>
              </w:numPr>
              <w:spacing w:after="0"/>
              <w:textAlignment w:val="auto"/>
              <w:rPr>
                <w:bCs/>
              </w:rPr>
            </w:pPr>
            <w:r w:rsidRPr="001348CB">
              <w:rPr>
                <w:bCs/>
              </w:rPr>
              <w:t>UL: 896 – 901 MHz and DL 935 – 940 MHz</w:t>
            </w:r>
          </w:p>
          <w:p w14:paraId="02261432" w14:textId="77777777" w:rsidR="001348CB" w:rsidRPr="001348CB" w:rsidRDefault="001348CB" w:rsidP="001348CB">
            <w:pPr>
              <w:numPr>
                <w:ilvl w:val="1"/>
                <w:numId w:val="23"/>
              </w:numPr>
              <w:spacing w:after="0"/>
              <w:textAlignment w:val="auto"/>
              <w:rPr>
                <w:bCs/>
              </w:rPr>
            </w:pPr>
            <w:r w:rsidRPr="001348CB">
              <w:rPr>
                <w:bCs/>
              </w:rPr>
              <w:t>To support 5 MHz, 3 MHz channel bandwidths with 15 kHz SCS.</w:t>
            </w:r>
          </w:p>
          <w:p w14:paraId="09E17AF7" w14:textId="77777777" w:rsidR="001348CB" w:rsidRPr="001348CB" w:rsidRDefault="001348CB" w:rsidP="001348CB">
            <w:pPr>
              <w:numPr>
                <w:ilvl w:val="2"/>
                <w:numId w:val="23"/>
              </w:numPr>
              <w:spacing w:after="0"/>
              <w:textAlignment w:val="auto"/>
              <w:rPr>
                <w:bCs/>
              </w:rPr>
            </w:pPr>
            <w:r w:rsidRPr="001348CB">
              <w:rPr>
                <w:bCs/>
              </w:rPr>
              <w:t>NOTE: 3MHz CBW will be added once it is specified in Rel-18 NR_FR1_lessthan_5MHz_BW.</w:t>
            </w:r>
          </w:p>
          <w:p w14:paraId="2A36FD12" w14:textId="77777777" w:rsidR="001348CB" w:rsidRPr="001348CB" w:rsidRDefault="001348CB" w:rsidP="001348CB">
            <w:pPr>
              <w:numPr>
                <w:ilvl w:val="0"/>
                <w:numId w:val="23"/>
              </w:numPr>
              <w:spacing w:after="0"/>
              <w:textAlignment w:val="auto"/>
              <w:rPr>
                <w:bCs/>
              </w:rPr>
            </w:pPr>
            <w:r w:rsidRPr="001348CB">
              <w:rPr>
                <w:bCs/>
              </w:rPr>
              <w:t>Study and specify the co-existence requirements</w:t>
            </w:r>
          </w:p>
          <w:p w14:paraId="1A9773DF" w14:textId="77777777" w:rsidR="001348CB" w:rsidRPr="001348CB" w:rsidRDefault="001348CB" w:rsidP="001348CB">
            <w:pPr>
              <w:numPr>
                <w:ilvl w:val="1"/>
                <w:numId w:val="23"/>
              </w:numPr>
              <w:spacing w:after="0"/>
              <w:textAlignment w:val="auto"/>
              <w:rPr>
                <w:bCs/>
              </w:rPr>
            </w:pPr>
            <w:r w:rsidRPr="001348CB">
              <w:rPr>
                <w:bCs/>
              </w:rPr>
              <w:t xml:space="preserve">Support FCC OOB emission mask in FCC-20-67A1 for all the defined channel bandwidths in the proposed band to ensure co-existence with adjacent narrowband and broadband networks to avoid interference. </w:t>
            </w:r>
          </w:p>
          <w:p w14:paraId="3F450286" w14:textId="77777777" w:rsidR="001348CB" w:rsidRPr="001348CB" w:rsidRDefault="001348CB" w:rsidP="001348CB">
            <w:pPr>
              <w:numPr>
                <w:ilvl w:val="1"/>
                <w:numId w:val="23"/>
              </w:numPr>
              <w:spacing w:after="0"/>
              <w:textAlignment w:val="auto"/>
              <w:rPr>
                <w:bCs/>
              </w:rPr>
            </w:pPr>
            <w:r w:rsidRPr="001348CB">
              <w:rPr>
                <w:bCs/>
              </w:rPr>
              <w:t>Study and if needed, specify the protection for B5 and B26 including MPR.</w:t>
            </w:r>
          </w:p>
          <w:p w14:paraId="557E9BF8" w14:textId="77777777" w:rsidR="001348CB" w:rsidRPr="001348CB" w:rsidRDefault="001348CB" w:rsidP="001348CB">
            <w:pPr>
              <w:numPr>
                <w:ilvl w:val="1"/>
                <w:numId w:val="23"/>
              </w:numPr>
              <w:spacing w:after="0"/>
              <w:textAlignment w:val="auto"/>
              <w:rPr>
                <w:bCs/>
              </w:rPr>
            </w:pPr>
            <w:r w:rsidRPr="001348CB">
              <w:rPr>
                <w:bCs/>
              </w:rPr>
              <w:t>Assume reusing band B8 duplexer</w:t>
            </w:r>
          </w:p>
          <w:p w14:paraId="75324D9C" w14:textId="77777777" w:rsidR="001348CB" w:rsidRPr="001348CB" w:rsidRDefault="001348CB" w:rsidP="001348CB">
            <w:pPr>
              <w:numPr>
                <w:ilvl w:val="0"/>
                <w:numId w:val="23"/>
              </w:numPr>
              <w:spacing w:after="0"/>
              <w:textAlignment w:val="auto"/>
              <w:rPr>
                <w:bCs/>
              </w:rPr>
            </w:pPr>
            <w:r w:rsidRPr="001348CB">
              <w:rPr>
                <w:bCs/>
              </w:rPr>
              <w:t>Specify UE RF core requirements to operate in North America with primary operations in the US.</w:t>
            </w:r>
          </w:p>
          <w:p w14:paraId="25D855AE" w14:textId="77777777" w:rsidR="001348CB" w:rsidRPr="001348CB" w:rsidRDefault="001348CB" w:rsidP="001348CB">
            <w:pPr>
              <w:numPr>
                <w:ilvl w:val="1"/>
                <w:numId w:val="23"/>
              </w:numPr>
              <w:spacing w:after="0"/>
              <w:textAlignment w:val="auto"/>
              <w:rPr>
                <w:bCs/>
              </w:rPr>
            </w:pPr>
            <w:r w:rsidRPr="001348CB">
              <w:rPr>
                <w:bCs/>
              </w:rPr>
              <w:t>Assume power class 3 (23 dBm).</w:t>
            </w:r>
          </w:p>
          <w:p w14:paraId="6DD22FB1" w14:textId="7A227664" w:rsidR="001348CB" w:rsidRPr="001348CB" w:rsidRDefault="001348CB" w:rsidP="001348CB">
            <w:pPr>
              <w:spacing w:after="0"/>
              <w:textAlignment w:val="auto"/>
              <w:rPr>
                <w:bCs/>
              </w:rPr>
            </w:pPr>
          </w:p>
        </w:tc>
      </w:tr>
    </w:tbl>
    <w:p w14:paraId="01F07500" w14:textId="18DB6192" w:rsidR="00AB2562" w:rsidRDefault="00AB2562" w:rsidP="005550E2">
      <w:pPr>
        <w:rPr>
          <w:rFonts w:eastAsiaTheme="minorEastAsia"/>
          <w:bCs/>
          <w:u w:val="single"/>
          <w:lang w:eastAsia="zh-TW"/>
        </w:rPr>
      </w:pPr>
    </w:p>
    <w:p w14:paraId="499615EF" w14:textId="5F57FCAB" w:rsidR="00775247" w:rsidRDefault="00775247" w:rsidP="005550E2">
      <w:pPr>
        <w:rPr>
          <w:rFonts w:eastAsiaTheme="minorEastAsia"/>
          <w:lang w:eastAsia="zh-TW"/>
        </w:rPr>
      </w:pPr>
      <w:r>
        <w:rPr>
          <w:rFonts w:eastAsiaTheme="minorEastAsia"/>
          <w:lang w:eastAsia="zh-TW"/>
        </w:rPr>
        <w:t xml:space="preserve">In TS 38.101-1, NR CBW starts from 5MHz. Therefore, </w:t>
      </w:r>
      <w:r w:rsidR="001C514D">
        <w:rPr>
          <w:rFonts w:eastAsiaTheme="minorEastAsia"/>
          <w:lang w:eastAsia="zh-TW"/>
        </w:rPr>
        <w:t xml:space="preserve">3MHz CBW and its’ associated </w:t>
      </w:r>
      <w:r>
        <w:rPr>
          <w:rFonts w:eastAsiaTheme="minorEastAsia"/>
          <w:lang w:eastAsia="zh-TW"/>
        </w:rPr>
        <w:t>Rx REFSENS</w:t>
      </w:r>
      <w:r w:rsidR="001C514D">
        <w:rPr>
          <w:rFonts w:eastAsiaTheme="minorEastAsia"/>
          <w:lang w:eastAsia="zh-TW"/>
        </w:rPr>
        <w:t xml:space="preserve"> can be specified later once CBW is specified in Rel-18 NR_FR1_lessthan_5MHz_BW. </w:t>
      </w:r>
    </w:p>
    <w:p w14:paraId="703F6131" w14:textId="39B2E5FD" w:rsidR="00AB7182" w:rsidRDefault="00AB7182" w:rsidP="007F3133">
      <w:pPr>
        <w:rPr>
          <w:rFonts w:eastAsiaTheme="minorEastAsia"/>
          <w:lang w:eastAsia="zh-TW"/>
        </w:rPr>
      </w:pPr>
      <w:r>
        <w:rPr>
          <w:rFonts w:eastAsiaTheme="minorEastAsia"/>
          <w:lang w:eastAsia="zh-TW"/>
        </w:rPr>
        <w:t xml:space="preserve">Regarding </w:t>
      </w:r>
      <w:r w:rsidR="007E1BCB">
        <w:rPr>
          <w:rFonts w:eastAsiaTheme="minorEastAsia"/>
          <w:lang w:eastAsia="zh-TW"/>
        </w:rPr>
        <w:t xml:space="preserve">UE RX </w:t>
      </w:r>
      <w:r w:rsidR="00A01527">
        <w:rPr>
          <w:rFonts w:eastAsiaTheme="minorEastAsia"/>
          <w:lang w:eastAsia="zh-TW"/>
        </w:rPr>
        <w:t>REFSENS</w:t>
      </w:r>
      <w:r>
        <w:rPr>
          <w:rFonts w:eastAsiaTheme="minorEastAsia"/>
          <w:lang w:eastAsia="zh-TW"/>
        </w:rPr>
        <w:t xml:space="preserve">, </w:t>
      </w:r>
      <w:r w:rsidR="00452A82">
        <w:rPr>
          <w:bCs/>
        </w:rPr>
        <w:t>a</w:t>
      </w:r>
      <w:r w:rsidR="00452A82" w:rsidRPr="001348CB">
        <w:rPr>
          <w:bCs/>
        </w:rPr>
        <w:t>ssume reusing band B8 duplexer</w:t>
      </w:r>
      <w:r>
        <w:rPr>
          <w:rFonts w:eastAsiaTheme="minorEastAsia"/>
          <w:lang w:eastAsia="zh-TW"/>
        </w:rPr>
        <w:t xml:space="preserve">. Thus, </w:t>
      </w:r>
      <w:r w:rsidR="00452A82">
        <w:rPr>
          <w:rFonts w:eastAsiaTheme="minorEastAsia"/>
          <w:lang w:eastAsia="zh-TW"/>
        </w:rPr>
        <w:t>band n8 REFSENS</w:t>
      </w:r>
      <w:r w:rsidR="001A76BE">
        <w:rPr>
          <w:rFonts w:eastAsiaTheme="minorEastAsia"/>
          <w:lang w:eastAsia="zh-TW"/>
        </w:rPr>
        <w:t xml:space="preserve"> is </w:t>
      </w:r>
      <w:r w:rsidR="00452A82">
        <w:rPr>
          <w:rFonts w:eastAsiaTheme="minorEastAsia"/>
          <w:lang w:eastAsia="zh-TW"/>
        </w:rPr>
        <w:t>re</w:t>
      </w:r>
      <w:r w:rsidR="001A76BE">
        <w:rPr>
          <w:rFonts w:eastAsiaTheme="minorEastAsia"/>
          <w:lang w:eastAsia="zh-TW"/>
        </w:rPr>
        <w:t>used</w:t>
      </w:r>
      <w:r w:rsidR="00452A82">
        <w:rPr>
          <w:rFonts w:eastAsiaTheme="minorEastAsia"/>
          <w:lang w:eastAsia="zh-TW"/>
        </w:rPr>
        <w:t xml:space="preserve"> for the </w:t>
      </w:r>
      <w:r w:rsidR="00C50D56">
        <w:rPr>
          <w:rFonts w:eastAsiaTheme="minorEastAsia"/>
          <w:lang w:eastAsia="zh-TW"/>
        </w:rPr>
        <w:t xml:space="preserve">new </w:t>
      </w:r>
      <w:r w:rsidR="00452A82">
        <w:rPr>
          <w:rFonts w:eastAsiaTheme="minorEastAsia"/>
          <w:lang w:eastAsia="zh-TW"/>
        </w:rPr>
        <w:t>introduced 900MHz NR band</w:t>
      </w:r>
      <w:r>
        <w:rPr>
          <w:rFonts w:eastAsiaTheme="minorEastAsia"/>
          <w:lang w:eastAsia="zh-TW"/>
        </w:rPr>
        <w:t xml:space="preserve">. </w:t>
      </w:r>
    </w:p>
    <w:p w14:paraId="7011BC11" w14:textId="1CDBD13C" w:rsidR="00C50D56" w:rsidRDefault="00C50D56" w:rsidP="00C50D56">
      <w:pPr>
        <w:rPr>
          <w:rFonts w:eastAsia="Yu Mincho"/>
          <w:b/>
          <w:bCs/>
          <w:iCs/>
          <w:lang w:val="en-US" w:eastAsia="ja-JP"/>
        </w:rPr>
      </w:pPr>
      <w:r w:rsidRPr="00BF24DD">
        <w:rPr>
          <w:rFonts w:eastAsiaTheme="minorEastAsia"/>
          <w:b/>
          <w:bCs/>
          <w:lang w:eastAsia="zh-TW"/>
        </w:rPr>
        <w:t xml:space="preserve">Observation 1: </w:t>
      </w:r>
      <w:r>
        <w:rPr>
          <w:rFonts w:eastAsia="Yu Mincho"/>
          <w:b/>
          <w:bCs/>
          <w:iCs/>
          <w:lang w:val="en-US" w:eastAsia="ja-JP"/>
        </w:rPr>
        <w:t>Assume reusing band B8 duplexer for the new introduced new 900MHz NR band for fast deployment</w:t>
      </w:r>
      <w:r w:rsidRPr="00AB7182">
        <w:rPr>
          <w:rFonts w:eastAsia="Yu Mincho"/>
          <w:b/>
          <w:bCs/>
          <w:iCs/>
          <w:lang w:val="en-US" w:eastAsia="ja-JP"/>
        </w:rPr>
        <w:t xml:space="preserve">.   </w:t>
      </w:r>
    </w:p>
    <w:p w14:paraId="3CA5E94A" w14:textId="573164FE" w:rsidR="00C50D56" w:rsidRDefault="00C50D56" w:rsidP="00C50D56">
      <w:pPr>
        <w:rPr>
          <w:rFonts w:eastAsia="Yu Mincho"/>
          <w:b/>
          <w:bCs/>
          <w:iCs/>
          <w:lang w:val="en-US" w:eastAsia="ja-JP"/>
        </w:rPr>
      </w:pPr>
      <w:r>
        <w:rPr>
          <w:rFonts w:eastAsiaTheme="minorEastAsia"/>
          <w:b/>
          <w:bCs/>
          <w:lang w:eastAsia="zh-TW"/>
        </w:rPr>
        <w:t>Proposal</w:t>
      </w:r>
      <w:r w:rsidRPr="00BF24DD">
        <w:rPr>
          <w:rFonts w:eastAsiaTheme="minorEastAsia"/>
          <w:b/>
          <w:bCs/>
          <w:lang w:eastAsia="zh-TW"/>
        </w:rPr>
        <w:t xml:space="preserve"> 1: </w:t>
      </w:r>
      <w:r>
        <w:rPr>
          <w:rFonts w:eastAsiaTheme="minorEastAsia"/>
          <w:b/>
          <w:bCs/>
          <w:lang w:eastAsia="zh-TW"/>
        </w:rPr>
        <w:t xml:space="preserve">To reuse </w:t>
      </w:r>
      <w:r w:rsidRPr="00C50D56">
        <w:rPr>
          <w:rFonts w:eastAsiaTheme="minorEastAsia"/>
          <w:b/>
          <w:bCs/>
          <w:lang w:eastAsia="zh-TW"/>
        </w:rPr>
        <w:t xml:space="preserve">band n8 REFSENS for the new introduced new 900MHz NR band. </w:t>
      </w:r>
      <w:r w:rsidRPr="00AB7182">
        <w:rPr>
          <w:rFonts w:eastAsia="Yu Mincho"/>
          <w:b/>
          <w:bCs/>
          <w:iCs/>
          <w:lang w:val="en-US" w:eastAsia="ja-JP"/>
        </w:rPr>
        <w:t xml:space="preserve">  </w:t>
      </w:r>
    </w:p>
    <w:p w14:paraId="3D0125BE" w14:textId="77777777" w:rsidR="00C50D56" w:rsidRDefault="00C50D56" w:rsidP="007F3133">
      <w:pPr>
        <w:rPr>
          <w:rFonts w:eastAsiaTheme="minorEastAsia"/>
          <w:lang w:eastAsia="zh-TW"/>
        </w:rPr>
      </w:pPr>
    </w:p>
    <w:p w14:paraId="4247F270" w14:textId="1CD52B2D" w:rsidR="00A01527" w:rsidRDefault="00A01527" w:rsidP="007F3133">
      <w:pPr>
        <w:rPr>
          <w:rFonts w:eastAsiaTheme="minorEastAsia"/>
          <w:lang w:eastAsia="zh-TW"/>
        </w:rPr>
      </w:pPr>
      <w:r>
        <w:rPr>
          <w:rFonts w:eastAsiaTheme="minorEastAsia"/>
          <w:lang w:eastAsia="zh-TW"/>
        </w:rPr>
        <w:t>Regarding this new 900MHz band’s UE co-existence protection for bands 5/n5 and 26/n26, the illustration is shown below.</w:t>
      </w:r>
    </w:p>
    <w:p w14:paraId="6954C835" w14:textId="658FA9B0" w:rsidR="00A01527" w:rsidRPr="00AB7182" w:rsidRDefault="00A01527" w:rsidP="007F3133">
      <w:pPr>
        <w:rPr>
          <w:rFonts w:eastAsiaTheme="minorEastAsia"/>
          <w:lang w:eastAsia="zh-TW"/>
        </w:rPr>
      </w:pPr>
      <w:r w:rsidRPr="00A01527">
        <w:rPr>
          <w:rFonts w:eastAsiaTheme="minorEastAsia"/>
          <w:noProof/>
        </w:rPr>
        <w:lastRenderedPageBreak/>
        <w:drawing>
          <wp:inline distT="0" distB="0" distL="0" distR="0" wp14:anchorId="536DA465" wp14:editId="7146EF27">
            <wp:extent cx="6122035" cy="18954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895475"/>
                    </a:xfrm>
                    <a:prstGeom prst="rect">
                      <a:avLst/>
                    </a:prstGeom>
                    <a:noFill/>
                    <a:ln>
                      <a:noFill/>
                    </a:ln>
                  </pic:spPr>
                </pic:pic>
              </a:graphicData>
            </a:graphic>
          </wp:inline>
        </w:drawing>
      </w:r>
    </w:p>
    <w:p w14:paraId="485666C6" w14:textId="387B59C8" w:rsidR="00CD49F5" w:rsidRDefault="004F6182" w:rsidP="004F6182">
      <w:pPr>
        <w:rPr>
          <w:rFonts w:eastAsia="Yu Mincho"/>
          <w:b/>
          <w:bCs/>
          <w:iCs/>
          <w:lang w:val="en-US" w:eastAsia="ja-JP"/>
        </w:rPr>
      </w:pPr>
      <w:r w:rsidRPr="00BF24DD">
        <w:rPr>
          <w:rFonts w:eastAsiaTheme="minorEastAsia"/>
          <w:b/>
          <w:bCs/>
          <w:lang w:eastAsia="zh-TW"/>
        </w:rPr>
        <w:t xml:space="preserve">Observation </w:t>
      </w:r>
      <w:r w:rsidR="00C50D56">
        <w:rPr>
          <w:rFonts w:eastAsiaTheme="minorEastAsia"/>
          <w:b/>
          <w:bCs/>
          <w:lang w:eastAsia="zh-TW"/>
        </w:rPr>
        <w:t>2</w:t>
      </w:r>
      <w:r w:rsidRPr="00BF24DD">
        <w:rPr>
          <w:rFonts w:eastAsiaTheme="minorEastAsia"/>
          <w:b/>
          <w:bCs/>
          <w:lang w:eastAsia="zh-TW"/>
        </w:rPr>
        <w:t xml:space="preserve">: </w:t>
      </w:r>
      <w:r w:rsidR="003C0087">
        <w:rPr>
          <w:rFonts w:eastAsia="Yu Mincho"/>
          <w:b/>
          <w:bCs/>
          <w:iCs/>
          <w:lang w:val="en-US" w:eastAsia="ja-JP"/>
        </w:rPr>
        <w:t>Regarding</w:t>
      </w:r>
      <w:r w:rsidR="00C50D56">
        <w:rPr>
          <w:rFonts w:eastAsia="Yu Mincho"/>
          <w:b/>
          <w:bCs/>
          <w:iCs/>
          <w:lang w:val="en-US" w:eastAsia="ja-JP"/>
        </w:rPr>
        <w:t xml:space="preserve"> UE co-existence</w:t>
      </w:r>
      <w:r w:rsidR="003C0087">
        <w:rPr>
          <w:rFonts w:eastAsia="Yu Mincho"/>
          <w:b/>
          <w:bCs/>
          <w:iCs/>
          <w:lang w:val="en-US" w:eastAsia="ja-JP"/>
        </w:rPr>
        <w:t xml:space="preserve"> for protecting bands 5/n5/26/n26, although there is 2MHz guard band protection</w:t>
      </w:r>
      <w:r w:rsidR="00CD49F5">
        <w:rPr>
          <w:rFonts w:eastAsia="Yu Mincho"/>
          <w:b/>
          <w:bCs/>
          <w:iCs/>
          <w:lang w:val="en-US" w:eastAsia="ja-JP"/>
        </w:rPr>
        <w:t xml:space="preserve"> </w:t>
      </w:r>
      <w:r w:rsidR="003C0087">
        <w:rPr>
          <w:rFonts w:eastAsia="Yu Mincho"/>
          <w:b/>
          <w:bCs/>
          <w:iCs/>
          <w:lang w:val="en-US" w:eastAsia="ja-JP"/>
        </w:rPr>
        <w:t>(i.e., 2MHz = 896MHz-894MHz)</w:t>
      </w:r>
      <w:r w:rsidR="00CD49F5">
        <w:rPr>
          <w:rFonts w:eastAsia="Yu Mincho"/>
          <w:b/>
          <w:bCs/>
          <w:iCs/>
          <w:lang w:val="en-US" w:eastAsia="ja-JP"/>
        </w:rPr>
        <w:t xml:space="preserve"> between TX and RX, the TX’s ACLR1 will be still in bands 5/n5/26/n26 RXs. </w:t>
      </w:r>
    </w:p>
    <w:p w14:paraId="28AF56A3" w14:textId="77777777" w:rsidR="00805196" w:rsidRDefault="00805196" w:rsidP="00805196">
      <w:pPr>
        <w:rPr>
          <w:rFonts w:eastAsia="Yu Mincho"/>
          <w:b/>
          <w:bCs/>
          <w:iCs/>
          <w:lang w:val="en-US" w:eastAsia="ja-JP"/>
        </w:rPr>
      </w:pPr>
      <w:r>
        <w:rPr>
          <w:rFonts w:eastAsia="Yu Mincho"/>
          <w:b/>
          <w:bCs/>
          <w:iCs/>
          <w:lang w:val="en-US" w:eastAsia="ja-JP"/>
        </w:rPr>
        <w:t>Observation 3: When considering ACLR of -30dBc/CBW and TX of 23dBm/5MHz, the ACLR1 level is -7dBm/5MHz or -14dBm/MHz. If requirement of -50dBm/MHz applies for protecting bands 5/n5/26/n26 RXs, there is 36dB gap. It needs applying quite high TX A-MPR to compensate the 36dB gap. The ACLR1 comes from the 3</w:t>
      </w:r>
      <w:r w:rsidRPr="003E1D01">
        <w:rPr>
          <w:rFonts w:eastAsia="Yu Mincho"/>
          <w:b/>
          <w:bCs/>
          <w:iCs/>
          <w:vertAlign w:val="superscript"/>
          <w:lang w:val="en-US" w:eastAsia="ja-JP"/>
        </w:rPr>
        <w:t>rd</w:t>
      </w:r>
      <w:r>
        <w:rPr>
          <w:rFonts w:eastAsia="Yu Mincho"/>
          <w:b/>
          <w:bCs/>
          <w:iCs/>
          <w:lang w:val="en-US" w:eastAsia="ja-JP"/>
        </w:rPr>
        <w:t xml:space="preserve"> order inter modulation effect. Typically, the 1dB TX power backoff can provide 3dB ACLR1 improvement. </w:t>
      </w:r>
      <w:r>
        <w:rPr>
          <w:rFonts w:eastAsiaTheme="minorEastAsia"/>
          <w:b/>
          <w:bCs/>
          <w:iCs/>
          <w:lang w:val="en-US" w:eastAsia="zh-TW"/>
        </w:rPr>
        <w:t>Thus, the calculation of A-MPR could be 36/3=12dB. T</w:t>
      </w:r>
      <w:r>
        <w:rPr>
          <w:rFonts w:eastAsia="Yu Mincho"/>
          <w:b/>
          <w:bCs/>
          <w:iCs/>
          <w:lang w:val="en-US" w:eastAsia="ja-JP"/>
        </w:rPr>
        <w:t xml:space="preserve">he 12dB A-MPR for 5MHz channel may be unacceptable from deployment perspective.  </w:t>
      </w:r>
    </w:p>
    <w:p w14:paraId="11417AF8" w14:textId="296BF4BB" w:rsidR="00805196" w:rsidRDefault="00805196" w:rsidP="00805196">
      <w:pPr>
        <w:rPr>
          <w:rFonts w:eastAsia="Yu Mincho"/>
          <w:b/>
          <w:bCs/>
          <w:iCs/>
          <w:lang w:val="en-US" w:eastAsia="ja-JP"/>
        </w:rPr>
      </w:pPr>
      <w:r>
        <w:rPr>
          <w:rFonts w:eastAsiaTheme="minorEastAsia"/>
          <w:b/>
          <w:bCs/>
          <w:lang w:eastAsia="zh-TW"/>
        </w:rPr>
        <w:t>Proposal</w:t>
      </w:r>
      <w:r w:rsidRPr="00BF24DD">
        <w:rPr>
          <w:rFonts w:eastAsiaTheme="minorEastAsia"/>
          <w:b/>
          <w:bCs/>
          <w:lang w:eastAsia="zh-TW"/>
        </w:rPr>
        <w:t xml:space="preserve"> </w:t>
      </w:r>
      <w:r>
        <w:rPr>
          <w:rFonts w:eastAsiaTheme="minorEastAsia"/>
          <w:b/>
          <w:bCs/>
          <w:lang w:eastAsia="zh-TW"/>
        </w:rPr>
        <w:t>2</w:t>
      </w:r>
      <w:r w:rsidRPr="00BF24DD">
        <w:rPr>
          <w:rFonts w:eastAsiaTheme="minorEastAsia"/>
          <w:b/>
          <w:bCs/>
          <w:lang w:eastAsia="zh-TW"/>
        </w:rPr>
        <w:t xml:space="preserve">: </w:t>
      </w:r>
      <w:r>
        <w:rPr>
          <w:rFonts w:eastAsiaTheme="minorEastAsia"/>
          <w:b/>
          <w:bCs/>
          <w:lang w:eastAsia="zh-TW"/>
        </w:rPr>
        <w:t xml:space="preserve">Regarding the new 900MHz NR band, </w:t>
      </w:r>
      <w:r>
        <w:rPr>
          <w:rFonts w:eastAsia="Yu Mincho"/>
          <w:b/>
          <w:bCs/>
          <w:iCs/>
          <w:lang w:val="en-US" w:eastAsia="ja-JP"/>
        </w:rPr>
        <w:t>before deciding the final A-MPR</w:t>
      </w:r>
      <w:r>
        <w:rPr>
          <w:rFonts w:eastAsiaTheme="minorEastAsia"/>
          <w:b/>
          <w:bCs/>
          <w:lang w:eastAsia="zh-TW"/>
        </w:rPr>
        <w:t xml:space="preserve">, to decide whether requirement of -50dBm/MHz is still applicable or not </w:t>
      </w:r>
      <w:r>
        <w:rPr>
          <w:rFonts w:eastAsia="Yu Mincho"/>
          <w:b/>
          <w:bCs/>
          <w:iCs/>
          <w:lang w:val="en-US" w:eastAsia="ja-JP"/>
        </w:rPr>
        <w:t>for protecting bands 5/n5/26/n26 RXs if there is only 2MHz guard</w:t>
      </w:r>
      <w:r w:rsidR="00AA040B">
        <w:rPr>
          <w:rFonts w:eastAsia="Yu Mincho"/>
          <w:b/>
          <w:bCs/>
          <w:iCs/>
          <w:lang w:val="en-US" w:eastAsia="ja-JP"/>
        </w:rPr>
        <w:t xml:space="preserve"> </w:t>
      </w:r>
      <w:r>
        <w:rPr>
          <w:rFonts w:eastAsia="Yu Mincho"/>
          <w:b/>
          <w:bCs/>
          <w:iCs/>
          <w:lang w:val="en-US" w:eastAsia="ja-JP"/>
        </w:rPr>
        <w:t>band.</w:t>
      </w:r>
    </w:p>
    <w:p w14:paraId="79C575B3" w14:textId="77777777" w:rsidR="003F3B09" w:rsidRPr="003F3B09" w:rsidRDefault="003F3B09" w:rsidP="004F6182">
      <w:pPr>
        <w:rPr>
          <w:rFonts w:eastAsia="Yu Mincho"/>
          <w:b/>
          <w:bCs/>
          <w:iCs/>
          <w:lang w:val="en-US" w:eastAsia="ja-JP"/>
        </w:rPr>
      </w:pP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6E625D91"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w:t>
      </w:r>
      <w:r w:rsidR="00C50D56">
        <w:rPr>
          <w:rFonts w:eastAsia="SimSun"/>
          <w:lang w:eastAsia="zh-CN"/>
        </w:rPr>
        <w:t>RF requirements for the new introduced 900MHz NR band are</w:t>
      </w:r>
      <w:r w:rsidR="00095687">
        <w:rPr>
          <w:rFonts w:eastAsia="SimSun"/>
          <w:lang w:eastAsia="zh-CN"/>
        </w:rPr>
        <w:t xml:space="preserve"> provided.</w:t>
      </w:r>
    </w:p>
    <w:p w14:paraId="4C65D04F" w14:textId="77777777" w:rsidR="0062050B" w:rsidRDefault="0062050B" w:rsidP="0062050B">
      <w:pPr>
        <w:rPr>
          <w:rFonts w:eastAsia="Yu Mincho"/>
          <w:b/>
          <w:bCs/>
          <w:iCs/>
          <w:lang w:val="en-US" w:eastAsia="ja-JP"/>
        </w:rPr>
      </w:pPr>
      <w:r w:rsidRPr="00BF24DD">
        <w:rPr>
          <w:rFonts w:eastAsiaTheme="minorEastAsia"/>
          <w:b/>
          <w:bCs/>
          <w:lang w:eastAsia="zh-TW"/>
        </w:rPr>
        <w:t xml:space="preserve">Observation 1: </w:t>
      </w:r>
      <w:r>
        <w:rPr>
          <w:rFonts w:eastAsia="Yu Mincho"/>
          <w:b/>
          <w:bCs/>
          <w:iCs/>
          <w:lang w:val="en-US" w:eastAsia="ja-JP"/>
        </w:rPr>
        <w:t>Assume reusing band B8 duplexer for the new introduced new 900MHz NR band for fast deployment</w:t>
      </w:r>
      <w:r w:rsidRPr="00AB7182">
        <w:rPr>
          <w:rFonts w:eastAsia="Yu Mincho"/>
          <w:b/>
          <w:bCs/>
          <w:iCs/>
          <w:lang w:val="en-US" w:eastAsia="ja-JP"/>
        </w:rPr>
        <w:t xml:space="preserve">.   </w:t>
      </w:r>
    </w:p>
    <w:p w14:paraId="78F5578A" w14:textId="77777777" w:rsidR="0062050B" w:rsidRDefault="0062050B" w:rsidP="0062050B">
      <w:pPr>
        <w:rPr>
          <w:rFonts w:eastAsia="Yu Mincho"/>
          <w:b/>
          <w:bCs/>
          <w:iCs/>
          <w:lang w:val="en-US" w:eastAsia="ja-JP"/>
        </w:rPr>
      </w:pPr>
      <w:r>
        <w:rPr>
          <w:rFonts w:eastAsiaTheme="minorEastAsia"/>
          <w:b/>
          <w:bCs/>
          <w:lang w:eastAsia="zh-TW"/>
        </w:rPr>
        <w:t>Proposal</w:t>
      </w:r>
      <w:r w:rsidRPr="00BF24DD">
        <w:rPr>
          <w:rFonts w:eastAsiaTheme="minorEastAsia"/>
          <w:b/>
          <w:bCs/>
          <w:lang w:eastAsia="zh-TW"/>
        </w:rPr>
        <w:t xml:space="preserve"> 1: </w:t>
      </w:r>
      <w:r>
        <w:rPr>
          <w:rFonts w:eastAsiaTheme="minorEastAsia"/>
          <w:b/>
          <w:bCs/>
          <w:lang w:eastAsia="zh-TW"/>
        </w:rPr>
        <w:t xml:space="preserve">To reuse </w:t>
      </w:r>
      <w:r w:rsidRPr="00C50D56">
        <w:rPr>
          <w:rFonts w:eastAsiaTheme="minorEastAsia"/>
          <w:b/>
          <w:bCs/>
          <w:lang w:eastAsia="zh-TW"/>
        </w:rPr>
        <w:t xml:space="preserve">band n8 REFSENS for the new introduced new 900MHz NR band. </w:t>
      </w:r>
      <w:r w:rsidRPr="00AB7182">
        <w:rPr>
          <w:rFonts w:eastAsia="Yu Mincho"/>
          <w:b/>
          <w:bCs/>
          <w:iCs/>
          <w:lang w:val="en-US" w:eastAsia="ja-JP"/>
        </w:rPr>
        <w:t xml:space="preserve">  </w:t>
      </w:r>
    </w:p>
    <w:p w14:paraId="66D6C460" w14:textId="3E8AC28F" w:rsidR="00370A56" w:rsidRDefault="00370A56" w:rsidP="00C26DCD">
      <w:pPr>
        <w:rPr>
          <w:rFonts w:eastAsiaTheme="minorEastAsia"/>
          <w:b/>
          <w:bCs/>
          <w:lang w:eastAsia="zh-TW"/>
        </w:rPr>
      </w:pPr>
    </w:p>
    <w:p w14:paraId="198689C8" w14:textId="77777777" w:rsidR="0062050B" w:rsidRDefault="0062050B" w:rsidP="0062050B">
      <w:pPr>
        <w:rPr>
          <w:rFonts w:eastAsia="Yu Mincho"/>
          <w:b/>
          <w:bCs/>
          <w:iCs/>
          <w:lang w:val="en-US" w:eastAsia="ja-JP"/>
        </w:rPr>
      </w:pPr>
      <w:r w:rsidRPr="00BF24DD">
        <w:rPr>
          <w:rFonts w:eastAsiaTheme="minorEastAsia"/>
          <w:b/>
          <w:bCs/>
          <w:lang w:eastAsia="zh-TW"/>
        </w:rPr>
        <w:t xml:space="preserve">Observation </w:t>
      </w:r>
      <w:r>
        <w:rPr>
          <w:rFonts w:eastAsiaTheme="minorEastAsia"/>
          <w:b/>
          <w:bCs/>
          <w:lang w:eastAsia="zh-TW"/>
        </w:rPr>
        <w:t>2</w:t>
      </w:r>
      <w:r w:rsidRPr="00BF24DD">
        <w:rPr>
          <w:rFonts w:eastAsiaTheme="minorEastAsia"/>
          <w:b/>
          <w:bCs/>
          <w:lang w:eastAsia="zh-TW"/>
        </w:rPr>
        <w:t xml:space="preserve">: </w:t>
      </w:r>
      <w:r>
        <w:rPr>
          <w:rFonts w:eastAsia="Yu Mincho"/>
          <w:b/>
          <w:bCs/>
          <w:iCs/>
          <w:lang w:val="en-US" w:eastAsia="ja-JP"/>
        </w:rPr>
        <w:t xml:space="preserve">Regarding UE co-existence for protecting bands 5/n5/26/n26, although there is 2MHz guard band protection (i.e., 2MHz = 896MHz-894MHz) between TX and RX, the TX’s ACLR1 will be still in bands 5/n5/26/n26 RXs. </w:t>
      </w:r>
    </w:p>
    <w:p w14:paraId="5960855D" w14:textId="132511D8" w:rsidR="0062050B" w:rsidRDefault="0062050B" w:rsidP="0062050B">
      <w:pPr>
        <w:rPr>
          <w:rFonts w:eastAsia="Yu Mincho"/>
          <w:b/>
          <w:bCs/>
          <w:iCs/>
          <w:lang w:val="en-US" w:eastAsia="ja-JP"/>
        </w:rPr>
      </w:pPr>
      <w:r>
        <w:rPr>
          <w:rFonts w:eastAsia="Yu Mincho"/>
          <w:b/>
          <w:bCs/>
          <w:iCs/>
          <w:lang w:val="en-US" w:eastAsia="ja-JP"/>
        </w:rPr>
        <w:t>Observation 3: When considering ACLR of -30dBc/CBW and TX of 23dBm</w:t>
      </w:r>
      <w:r w:rsidR="008D54DD">
        <w:rPr>
          <w:rFonts w:eastAsia="Yu Mincho"/>
          <w:b/>
          <w:bCs/>
          <w:iCs/>
          <w:lang w:val="en-US" w:eastAsia="ja-JP"/>
        </w:rPr>
        <w:t>/5MHz</w:t>
      </w:r>
      <w:r>
        <w:rPr>
          <w:rFonts w:eastAsia="Yu Mincho"/>
          <w:b/>
          <w:bCs/>
          <w:iCs/>
          <w:lang w:val="en-US" w:eastAsia="ja-JP"/>
        </w:rPr>
        <w:t>, the ACLR1 level is -7dBm/5MHz or -14dBm/MHz. If requirement of -50dBm/MHz applies for protecting bands 5/n5/26/n26 RXs, there is 36dB gap. It needs applying quite high TX A-MPR to compensate the 36dB gap. The ACLR1 comes from the 3</w:t>
      </w:r>
      <w:r w:rsidRPr="003E1D01">
        <w:rPr>
          <w:rFonts w:eastAsia="Yu Mincho"/>
          <w:b/>
          <w:bCs/>
          <w:iCs/>
          <w:vertAlign w:val="superscript"/>
          <w:lang w:val="en-US" w:eastAsia="ja-JP"/>
        </w:rPr>
        <w:t>rd</w:t>
      </w:r>
      <w:r>
        <w:rPr>
          <w:rFonts w:eastAsia="Yu Mincho"/>
          <w:b/>
          <w:bCs/>
          <w:iCs/>
          <w:lang w:val="en-US" w:eastAsia="ja-JP"/>
        </w:rPr>
        <w:t xml:space="preserve"> order inter modulation</w:t>
      </w:r>
      <w:r w:rsidR="00805196">
        <w:rPr>
          <w:rFonts w:eastAsia="Yu Mincho"/>
          <w:b/>
          <w:bCs/>
          <w:iCs/>
          <w:lang w:val="en-US" w:eastAsia="ja-JP"/>
        </w:rPr>
        <w:t xml:space="preserve"> effect.</w:t>
      </w:r>
      <w:r>
        <w:rPr>
          <w:rFonts w:eastAsia="Yu Mincho"/>
          <w:b/>
          <w:bCs/>
          <w:iCs/>
          <w:lang w:val="en-US" w:eastAsia="ja-JP"/>
        </w:rPr>
        <w:t xml:space="preserve"> </w:t>
      </w:r>
      <w:r w:rsidR="00805196">
        <w:rPr>
          <w:rFonts w:eastAsia="Yu Mincho"/>
          <w:b/>
          <w:bCs/>
          <w:iCs/>
          <w:lang w:val="en-US" w:eastAsia="ja-JP"/>
        </w:rPr>
        <w:t>T</w:t>
      </w:r>
      <w:r>
        <w:rPr>
          <w:rFonts w:eastAsia="Yu Mincho"/>
          <w:b/>
          <w:bCs/>
          <w:iCs/>
          <w:lang w:val="en-US" w:eastAsia="ja-JP"/>
        </w:rPr>
        <w:t xml:space="preserve">ypically, </w:t>
      </w:r>
      <w:r w:rsidR="00805196">
        <w:rPr>
          <w:rFonts w:eastAsia="Yu Mincho"/>
          <w:b/>
          <w:bCs/>
          <w:iCs/>
          <w:lang w:val="en-US" w:eastAsia="ja-JP"/>
        </w:rPr>
        <w:t xml:space="preserve">the </w:t>
      </w:r>
      <w:r>
        <w:rPr>
          <w:rFonts w:eastAsia="Yu Mincho"/>
          <w:b/>
          <w:bCs/>
          <w:iCs/>
          <w:lang w:val="en-US" w:eastAsia="ja-JP"/>
        </w:rPr>
        <w:t xml:space="preserve">1dB TX power backoff </w:t>
      </w:r>
      <w:r w:rsidR="00805196">
        <w:rPr>
          <w:rFonts w:eastAsia="Yu Mincho"/>
          <w:b/>
          <w:bCs/>
          <w:iCs/>
          <w:lang w:val="en-US" w:eastAsia="ja-JP"/>
        </w:rPr>
        <w:t>can</w:t>
      </w:r>
      <w:r>
        <w:rPr>
          <w:rFonts w:eastAsia="Yu Mincho"/>
          <w:b/>
          <w:bCs/>
          <w:iCs/>
          <w:lang w:val="en-US" w:eastAsia="ja-JP"/>
        </w:rPr>
        <w:t xml:space="preserve"> provide 3dB ACLR1 improvement. </w:t>
      </w:r>
      <w:r w:rsidR="00260878">
        <w:rPr>
          <w:rFonts w:eastAsiaTheme="minorEastAsia"/>
          <w:b/>
          <w:bCs/>
          <w:iCs/>
          <w:lang w:val="en-US" w:eastAsia="zh-TW"/>
        </w:rPr>
        <w:t>Thus</w:t>
      </w:r>
      <w:r>
        <w:rPr>
          <w:rFonts w:eastAsiaTheme="minorEastAsia"/>
          <w:b/>
          <w:bCs/>
          <w:iCs/>
          <w:lang w:val="en-US" w:eastAsia="zh-TW"/>
        </w:rPr>
        <w:t>, the calculation of A-MPR could be 36/3=12dB</w:t>
      </w:r>
      <w:r w:rsidR="00805196">
        <w:rPr>
          <w:rFonts w:eastAsiaTheme="minorEastAsia"/>
          <w:b/>
          <w:bCs/>
          <w:iCs/>
          <w:lang w:val="en-US" w:eastAsia="zh-TW"/>
        </w:rPr>
        <w:t>.</w:t>
      </w:r>
      <w:r>
        <w:rPr>
          <w:rFonts w:eastAsiaTheme="minorEastAsia"/>
          <w:b/>
          <w:bCs/>
          <w:iCs/>
          <w:lang w:val="en-US" w:eastAsia="zh-TW"/>
        </w:rPr>
        <w:t xml:space="preserve"> </w:t>
      </w:r>
      <w:r w:rsidR="00805196">
        <w:rPr>
          <w:rFonts w:eastAsiaTheme="minorEastAsia"/>
          <w:b/>
          <w:bCs/>
          <w:iCs/>
          <w:lang w:val="en-US" w:eastAsia="zh-TW"/>
        </w:rPr>
        <w:t>T</w:t>
      </w:r>
      <w:r>
        <w:rPr>
          <w:rFonts w:eastAsia="Yu Mincho"/>
          <w:b/>
          <w:bCs/>
          <w:iCs/>
          <w:lang w:val="en-US" w:eastAsia="ja-JP"/>
        </w:rPr>
        <w:t xml:space="preserve">he 12dB A-MPR </w:t>
      </w:r>
      <w:r w:rsidR="00805196">
        <w:rPr>
          <w:rFonts w:eastAsia="Yu Mincho"/>
          <w:b/>
          <w:bCs/>
          <w:iCs/>
          <w:lang w:val="en-US" w:eastAsia="ja-JP"/>
        </w:rPr>
        <w:t xml:space="preserve">for 5MHz channel </w:t>
      </w:r>
      <w:r>
        <w:rPr>
          <w:rFonts w:eastAsia="Yu Mincho"/>
          <w:b/>
          <w:bCs/>
          <w:iCs/>
          <w:lang w:val="en-US" w:eastAsia="ja-JP"/>
        </w:rPr>
        <w:t>may be unacceptable</w:t>
      </w:r>
      <w:r w:rsidR="00447C43">
        <w:rPr>
          <w:rFonts w:eastAsia="Yu Mincho"/>
          <w:b/>
          <w:bCs/>
          <w:iCs/>
          <w:lang w:val="en-US" w:eastAsia="ja-JP"/>
        </w:rPr>
        <w:t xml:space="preserve"> </w:t>
      </w:r>
      <w:r w:rsidR="00805196">
        <w:rPr>
          <w:rFonts w:eastAsia="Yu Mincho"/>
          <w:b/>
          <w:bCs/>
          <w:iCs/>
          <w:lang w:val="en-US" w:eastAsia="ja-JP"/>
        </w:rPr>
        <w:t>from deployment perspective</w:t>
      </w:r>
      <w:r>
        <w:rPr>
          <w:rFonts w:eastAsia="Yu Mincho"/>
          <w:b/>
          <w:bCs/>
          <w:iCs/>
          <w:lang w:val="en-US" w:eastAsia="ja-JP"/>
        </w:rPr>
        <w:t xml:space="preserve">.  </w:t>
      </w:r>
    </w:p>
    <w:p w14:paraId="0FC279AA" w14:textId="5B9CCCDC" w:rsidR="00805196" w:rsidRDefault="00805196" w:rsidP="00805196">
      <w:pPr>
        <w:rPr>
          <w:rFonts w:eastAsia="Yu Mincho"/>
          <w:b/>
          <w:bCs/>
          <w:iCs/>
          <w:lang w:val="en-US" w:eastAsia="ja-JP"/>
        </w:rPr>
      </w:pPr>
      <w:r>
        <w:rPr>
          <w:rFonts w:eastAsiaTheme="minorEastAsia"/>
          <w:b/>
          <w:bCs/>
          <w:lang w:eastAsia="zh-TW"/>
        </w:rPr>
        <w:t>Proposal</w:t>
      </w:r>
      <w:r w:rsidRPr="00BF24DD">
        <w:rPr>
          <w:rFonts w:eastAsiaTheme="minorEastAsia"/>
          <w:b/>
          <w:bCs/>
          <w:lang w:eastAsia="zh-TW"/>
        </w:rPr>
        <w:t xml:space="preserve"> </w:t>
      </w:r>
      <w:r>
        <w:rPr>
          <w:rFonts w:eastAsiaTheme="minorEastAsia"/>
          <w:b/>
          <w:bCs/>
          <w:lang w:eastAsia="zh-TW"/>
        </w:rPr>
        <w:t>2</w:t>
      </w:r>
      <w:r w:rsidRPr="00BF24DD">
        <w:rPr>
          <w:rFonts w:eastAsiaTheme="minorEastAsia"/>
          <w:b/>
          <w:bCs/>
          <w:lang w:eastAsia="zh-TW"/>
        </w:rPr>
        <w:t xml:space="preserve">: </w:t>
      </w:r>
      <w:r>
        <w:rPr>
          <w:rFonts w:eastAsiaTheme="minorEastAsia"/>
          <w:b/>
          <w:bCs/>
          <w:lang w:eastAsia="zh-TW"/>
        </w:rPr>
        <w:t xml:space="preserve">Regarding the new 900MHz NR band, </w:t>
      </w:r>
      <w:r>
        <w:rPr>
          <w:rFonts w:eastAsia="Yu Mincho"/>
          <w:b/>
          <w:bCs/>
          <w:iCs/>
          <w:lang w:val="en-US" w:eastAsia="ja-JP"/>
        </w:rPr>
        <w:t>before deciding the final A-MPR</w:t>
      </w:r>
      <w:r>
        <w:rPr>
          <w:rFonts w:eastAsiaTheme="minorEastAsia"/>
          <w:b/>
          <w:bCs/>
          <w:lang w:eastAsia="zh-TW"/>
        </w:rPr>
        <w:t xml:space="preserve">, to decide whether requirement of -50dBm/MHz is still applicable or not </w:t>
      </w:r>
      <w:r>
        <w:rPr>
          <w:rFonts w:eastAsia="Yu Mincho"/>
          <w:b/>
          <w:bCs/>
          <w:iCs/>
          <w:lang w:val="en-US" w:eastAsia="ja-JP"/>
        </w:rPr>
        <w:t>for protecting bands 5/n5/26/n26 RXs if there is only 2MHz guard</w:t>
      </w:r>
      <w:r w:rsidR="00AA040B">
        <w:rPr>
          <w:rFonts w:eastAsia="Yu Mincho"/>
          <w:b/>
          <w:bCs/>
          <w:iCs/>
          <w:lang w:val="en-US" w:eastAsia="ja-JP"/>
        </w:rPr>
        <w:t xml:space="preserve"> </w:t>
      </w:r>
      <w:r>
        <w:rPr>
          <w:rFonts w:eastAsia="Yu Mincho"/>
          <w:b/>
          <w:bCs/>
          <w:iCs/>
          <w:lang w:val="en-US" w:eastAsia="ja-JP"/>
        </w:rPr>
        <w:t>band.</w:t>
      </w:r>
    </w:p>
    <w:p w14:paraId="6C56BBA4" w14:textId="77777777" w:rsidR="003F3B09" w:rsidRPr="00ED3120" w:rsidRDefault="003F3B09" w:rsidP="00C26DCD">
      <w:pPr>
        <w:rPr>
          <w:rFonts w:eastAsiaTheme="minorEastAsia"/>
          <w:b/>
          <w:bCs/>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lastRenderedPageBreak/>
        <w:t>References</w:t>
      </w:r>
    </w:p>
    <w:p w14:paraId="2298A4F8" w14:textId="148695A3" w:rsidR="0003023E" w:rsidRPr="00735471" w:rsidRDefault="00BA51BA" w:rsidP="00735471">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A35911" w:rsidRPr="00A35911">
        <w:t>R4-22</w:t>
      </w:r>
      <w:r w:rsidR="002D4DF7">
        <w:t>3512</w:t>
      </w:r>
      <w:r w:rsidRPr="00735471">
        <w:t xml:space="preserve">, </w:t>
      </w:r>
      <w:r w:rsidRPr="00E62F2D">
        <w:t>“</w:t>
      </w:r>
      <w:r w:rsidR="002D4DF7" w:rsidRPr="002D4DF7">
        <w:t>New WID on Introduction of 900 MHz NR Band in the US</w:t>
      </w:r>
      <w:r w:rsidRPr="00E62F2D">
        <w:t xml:space="preserve">”, </w:t>
      </w:r>
      <w:r w:rsidR="002D4DF7">
        <w:t>Anterix</w:t>
      </w:r>
    </w:p>
    <w:sectPr w:rsidR="0003023E" w:rsidRPr="00735471" w:rsidSect="00413D00">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F2286" w14:textId="77777777" w:rsidR="00D620FA" w:rsidRDefault="00D620FA">
      <w:r>
        <w:separator/>
      </w:r>
    </w:p>
  </w:endnote>
  <w:endnote w:type="continuationSeparator" w:id="0">
    <w:p w14:paraId="681ACCEB" w14:textId="77777777" w:rsidR="00D620FA" w:rsidRDefault="00D6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D4DF7" w:rsidRDefault="002D4DF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10D33" w14:textId="77777777" w:rsidR="00D620FA" w:rsidRDefault="00D620FA">
      <w:r>
        <w:separator/>
      </w:r>
    </w:p>
  </w:footnote>
  <w:footnote w:type="continuationSeparator" w:id="0">
    <w:p w14:paraId="2132E2E1" w14:textId="77777777" w:rsidR="00D620FA" w:rsidRDefault="00D62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4"/>
  </w:num>
  <w:num w:numId="4">
    <w:abstractNumId w:val="11"/>
  </w:num>
  <w:num w:numId="5">
    <w:abstractNumId w:val="19"/>
  </w:num>
  <w:num w:numId="6">
    <w:abstractNumId w:val="5"/>
  </w:num>
  <w:num w:numId="7">
    <w:abstractNumId w:val="7"/>
  </w:num>
  <w:num w:numId="8">
    <w:abstractNumId w:val="13"/>
  </w:num>
  <w:num w:numId="9">
    <w:abstractNumId w:val="3"/>
  </w:num>
  <w:num w:numId="10">
    <w:abstractNumId w:val="22"/>
  </w:num>
  <w:num w:numId="11">
    <w:abstractNumId w:val="1"/>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5"/>
  </w:num>
  <w:num w:numId="16">
    <w:abstractNumId w:val="16"/>
  </w:num>
  <w:num w:numId="17">
    <w:abstractNumId w:val="4"/>
  </w:num>
  <w:num w:numId="18">
    <w:abstractNumId w:val="21"/>
  </w:num>
  <w:num w:numId="19">
    <w:abstractNumId w:val="12"/>
  </w:num>
  <w:num w:numId="20">
    <w:abstractNumId w:val="9"/>
  </w:num>
  <w:num w:numId="21">
    <w:abstractNumId w:val="20"/>
  </w:num>
  <w:num w:numId="22">
    <w:abstractNumId w:val="0"/>
  </w:num>
  <w:num w:numId="2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46A"/>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023E"/>
    <w:rsid w:val="00031165"/>
    <w:rsid w:val="00031238"/>
    <w:rsid w:val="00031468"/>
    <w:rsid w:val="00031531"/>
    <w:rsid w:val="00031A98"/>
    <w:rsid w:val="00031CC0"/>
    <w:rsid w:val="00032193"/>
    <w:rsid w:val="00032205"/>
    <w:rsid w:val="00032561"/>
    <w:rsid w:val="000325BD"/>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1F90"/>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B4D"/>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1B8"/>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2A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907"/>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CC"/>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2E27"/>
    <w:rsid w:val="001033CA"/>
    <w:rsid w:val="0010378A"/>
    <w:rsid w:val="00103ECD"/>
    <w:rsid w:val="0010433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48CB"/>
    <w:rsid w:val="0013512A"/>
    <w:rsid w:val="00135141"/>
    <w:rsid w:val="00135898"/>
    <w:rsid w:val="00135C70"/>
    <w:rsid w:val="00135E91"/>
    <w:rsid w:val="001366BC"/>
    <w:rsid w:val="001366E6"/>
    <w:rsid w:val="00136A83"/>
    <w:rsid w:val="00136B9F"/>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0E61"/>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3EB5"/>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0DA8"/>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3B8"/>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A76BE"/>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B72E7"/>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14D"/>
    <w:rsid w:val="001C5661"/>
    <w:rsid w:val="001C614F"/>
    <w:rsid w:val="001C650E"/>
    <w:rsid w:val="001C656D"/>
    <w:rsid w:val="001C6572"/>
    <w:rsid w:val="001C66BA"/>
    <w:rsid w:val="001C67A8"/>
    <w:rsid w:val="001C7A02"/>
    <w:rsid w:val="001C7C8E"/>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D7DEA"/>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5E30"/>
    <w:rsid w:val="001E678E"/>
    <w:rsid w:val="001E71A9"/>
    <w:rsid w:val="001E74A4"/>
    <w:rsid w:val="001E799C"/>
    <w:rsid w:val="001F0064"/>
    <w:rsid w:val="001F00E3"/>
    <w:rsid w:val="001F04A4"/>
    <w:rsid w:val="001F06DE"/>
    <w:rsid w:val="001F0932"/>
    <w:rsid w:val="001F09BA"/>
    <w:rsid w:val="001F0B4C"/>
    <w:rsid w:val="001F109D"/>
    <w:rsid w:val="001F1C15"/>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C27"/>
    <w:rsid w:val="00223E02"/>
    <w:rsid w:val="00223F0C"/>
    <w:rsid w:val="00223FDC"/>
    <w:rsid w:val="0022434E"/>
    <w:rsid w:val="002245D6"/>
    <w:rsid w:val="002246B0"/>
    <w:rsid w:val="00224A2A"/>
    <w:rsid w:val="0022506C"/>
    <w:rsid w:val="00225B4E"/>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90E"/>
    <w:rsid w:val="00242C98"/>
    <w:rsid w:val="002433B9"/>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878"/>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696"/>
    <w:rsid w:val="002668F6"/>
    <w:rsid w:val="00266CA1"/>
    <w:rsid w:val="00266D04"/>
    <w:rsid w:val="00266EF6"/>
    <w:rsid w:val="002672B1"/>
    <w:rsid w:val="002679B8"/>
    <w:rsid w:val="00267B88"/>
    <w:rsid w:val="00267CBE"/>
    <w:rsid w:val="002700A0"/>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489"/>
    <w:rsid w:val="002A6AA0"/>
    <w:rsid w:val="002A6C6B"/>
    <w:rsid w:val="002A76AF"/>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4DF7"/>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064B"/>
    <w:rsid w:val="002F10C9"/>
    <w:rsid w:val="002F11FE"/>
    <w:rsid w:val="002F14A2"/>
    <w:rsid w:val="002F1920"/>
    <w:rsid w:val="002F20E4"/>
    <w:rsid w:val="002F22AA"/>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7BD"/>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41E"/>
    <w:rsid w:val="00332880"/>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4DE"/>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5B5"/>
    <w:rsid w:val="00364D7D"/>
    <w:rsid w:val="00364E8C"/>
    <w:rsid w:val="003650C4"/>
    <w:rsid w:val="00365743"/>
    <w:rsid w:val="00365767"/>
    <w:rsid w:val="00365BB0"/>
    <w:rsid w:val="0036647D"/>
    <w:rsid w:val="00366800"/>
    <w:rsid w:val="00366A81"/>
    <w:rsid w:val="00366B97"/>
    <w:rsid w:val="003674B3"/>
    <w:rsid w:val="00367D19"/>
    <w:rsid w:val="00370158"/>
    <w:rsid w:val="00370245"/>
    <w:rsid w:val="003705FE"/>
    <w:rsid w:val="00370A56"/>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07"/>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695B"/>
    <w:rsid w:val="003B7022"/>
    <w:rsid w:val="003B7116"/>
    <w:rsid w:val="003B7132"/>
    <w:rsid w:val="003B7B20"/>
    <w:rsid w:val="003B7D4B"/>
    <w:rsid w:val="003C0087"/>
    <w:rsid w:val="003C0107"/>
    <w:rsid w:val="003C016F"/>
    <w:rsid w:val="003C0DDE"/>
    <w:rsid w:val="003C14F7"/>
    <w:rsid w:val="003C16A7"/>
    <w:rsid w:val="003C16C3"/>
    <w:rsid w:val="003C2545"/>
    <w:rsid w:val="003C2688"/>
    <w:rsid w:val="003C2F35"/>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01"/>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3B09"/>
    <w:rsid w:val="003F4293"/>
    <w:rsid w:val="003F4363"/>
    <w:rsid w:val="003F46C7"/>
    <w:rsid w:val="003F48AC"/>
    <w:rsid w:val="003F4C6F"/>
    <w:rsid w:val="003F4E30"/>
    <w:rsid w:val="003F509D"/>
    <w:rsid w:val="003F52D0"/>
    <w:rsid w:val="003F5347"/>
    <w:rsid w:val="003F54E9"/>
    <w:rsid w:val="003F573C"/>
    <w:rsid w:val="003F5D57"/>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9B1"/>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0F68"/>
    <w:rsid w:val="004415AF"/>
    <w:rsid w:val="0044196D"/>
    <w:rsid w:val="0044198B"/>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60C6"/>
    <w:rsid w:val="00446295"/>
    <w:rsid w:val="00447104"/>
    <w:rsid w:val="0044729D"/>
    <w:rsid w:val="004479B8"/>
    <w:rsid w:val="00447C43"/>
    <w:rsid w:val="004508E8"/>
    <w:rsid w:val="00450D84"/>
    <w:rsid w:val="004518E0"/>
    <w:rsid w:val="00452487"/>
    <w:rsid w:val="00452A82"/>
    <w:rsid w:val="00452BB4"/>
    <w:rsid w:val="00453086"/>
    <w:rsid w:val="004549EC"/>
    <w:rsid w:val="00454D5C"/>
    <w:rsid w:val="00455860"/>
    <w:rsid w:val="00455B3A"/>
    <w:rsid w:val="00456A55"/>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07D"/>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861"/>
    <w:rsid w:val="004A1ED3"/>
    <w:rsid w:val="004A21D0"/>
    <w:rsid w:val="004A2919"/>
    <w:rsid w:val="004A2F73"/>
    <w:rsid w:val="004A346C"/>
    <w:rsid w:val="004A3533"/>
    <w:rsid w:val="004A3B88"/>
    <w:rsid w:val="004A4E99"/>
    <w:rsid w:val="004A5493"/>
    <w:rsid w:val="004A6954"/>
    <w:rsid w:val="004A6CCD"/>
    <w:rsid w:val="004A72C0"/>
    <w:rsid w:val="004B01C9"/>
    <w:rsid w:val="004B0721"/>
    <w:rsid w:val="004B074E"/>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0FA9"/>
    <w:rsid w:val="004D13BD"/>
    <w:rsid w:val="004D1CAF"/>
    <w:rsid w:val="004D221B"/>
    <w:rsid w:val="004D24C8"/>
    <w:rsid w:val="004D2A2E"/>
    <w:rsid w:val="004D384F"/>
    <w:rsid w:val="004D3ADB"/>
    <w:rsid w:val="004D3C23"/>
    <w:rsid w:val="004D40C6"/>
    <w:rsid w:val="004D4538"/>
    <w:rsid w:val="004D4A5F"/>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E7948"/>
    <w:rsid w:val="004F038C"/>
    <w:rsid w:val="004F0DAF"/>
    <w:rsid w:val="004F1295"/>
    <w:rsid w:val="004F16E2"/>
    <w:rsid w:val="004F21EE"/>
    <w:rsid w:val="004F26B3"/>
    <w:rsid w:val="004F2DF0"/>
    <w:rsid w:val="004F30E5"/>
    <w:rsid w:val="004F388F"/>
    <w:rsid w:val="004F40BE"/>
    <w:rsid w:val="004F47FD"/>
    <w:rsid w:val="004F49C2"/>
    <w:rsid w:val="004F4E86"/>
    <w:rsid w:val="004F4F30"/>
    <w:rsid w:val="004F600D"/>
    <w:rsid w:val="004F606A"/>
    <w:rsid w:val="004F6182"/>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572"/>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0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2D9"/>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74A"/>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07E92"/>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50B"/>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7B4"/>
    <w:rsid w:val="006279AC"/>
    <w:rsid w:val="00627F4E"/>
    <w:rsid w:val="006306C2"/>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69D1"/>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232"/>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42A"/>
    <w:rsid w:val="006E0CC1"/>
    <w:rsid w:val="006E159E"/>
    <w:rsid w:val="006E27F0"/>
    <w:rsid w:val="006E2A2D"/>
    <w:rsid w:val="006E2CBF"/>
    <w:rsid w:val="006E3091"/>
    <w:rsid w:val="006E3403"/>
    <w:rsid w:val="006E3408"/>
    <w:rsid w:val="006E3A53"/>
    <w:rsid w:val="006E3A57"/>
    <w:rsid w:val="006E3D1A"/>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1A8"/>
    <w:rsid w:val="0072136D"/>
    <w:rsid w:val="00721417"/>
    <w:rsid w:val="00721DC5"/>
    <w:rsid w:val="00721EE7"/>
    <w:rsid w:val="0072216B"/>
    <w:rsid w:val="0072428F"/>
    <w:rsid w:val="007245D5"/>
    <w:rsid w:val="007246E8"/>
    <w:rsid w:val="00724D7B"/>
    <w:rsid w:val="0072531F"/>
    <w:rsid w:val="0072551A"/>
    <w:rsid w:val="00725729"/>
    <w:rsid w:val="00725A22"/>
    <w:rsid w:val="00725AA0"/>
    <w:rsid w:val="0072693B"/>
    <w:rsid w:val="00726CE6"/>
    <w:rsid w:val="0072786E"/>
    <w:rsid w:val="00727BE4"/>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920"/>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3FC"/>
    <w:rsid w:val="00771D69"/>
    <w:rsid w:val="007726A7"/>
    <w:rsid w:val="007726F1"/>
    <w:rsid w:val="0077297B"/>
    <w:rsid w:val="00772D13"/>
    <w:rsid w:val="00772DE0"/>
    <w:rsid w:val="00772EEF"/>
    <w:rsid w:val="0077302C"/>
    <w:rsid w:val="00773BD6"/>
    <w:rsid w:val="007746AC"/>
    <w:rsid w:val="00774ED4"/>
    <w:rsid w:val="00775247"/>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23"/>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B4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7ED"/>
    <w:rsid w:val="007B3E89"/>
    <w:rsid w:val="007B3ECA"/>
    <w:rsid w:val="007B4285"/>
    <w:rsid w:val="007B4980"/>
    <w:rsid w:val="007B4C42"/>
    <w:rsid w:val="007B570B"/>
    <w:rsid w:val="007B68D2"/>
    <w:rsid w:val="007B692F"/>
    <w:rsid w:val="007B699A"/>
    <w:rsid w:val="007B6AC8"/>
    <w:rsid w:val="007B74A3"/>
    <w:rsid w:val="007B75FE"/>
    <w:rsid w:val="007B7B12"/>
    <w:rsid w:val="007B7E8C"/>
    <w:rsid w:val="007C0160"/>
    <w:rsid w:val="007C0740"/>
    <w:rsid w:val="007C0875"/>
    <w:rsid w:val="007C103D"/>
    <w:rsid w:val="007C14EE"/>
    <w:rsid w:val="007C1537"/>
    <w:rsid w:val="007C19F1"/>
    <w:rsid w:val="007C2825"/>
    <w:rsid w:val="007C2D23"/>
    <w:rsid w:val="007C326F"/>
    <w:rsid w:val="007C37E2"/>
    <w:rsid w:val="007C405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1BCB"/>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40"/>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3B07"/>
    <w:rsid w:val="00804A2A"/>
    <w:rsid w:val="00804E21"/>
    <w:rsid w:val="00804EC6"/>
    <w:rsid w:val="0080519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6D2"/>
    <w:rsid w:val="00813D65"/>
    <w:rsid w:val="00813E3A"/>
    <w:rsid w:val="008150FA"/>
    <w:rsid w:val="0081522A"/>
    <w:rsid w:val="008156C7"/>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71A"/>
    <w:rsid w:val="0083482A"/>
    <w:rsid w:val="00834C06"/>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670"/>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004"/>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985"/>
    <w:rsid w:val="008B1B00"/>
    <w:rsid w:val="008B1BCF"/>
    <w:rsid w:val="008B22B7"/>
    <w:rsid w:val="008B22CE"/>
    <w:rsid w:val="008B292C"/>
    <w:rsid w:val="008B3131"/>
    <w:rsid w:val="008B338B"/>
    <w:rsid w:val="008B35A0"/>
    <w:rsid w:val="008B529D"/>
    <w:rsid w:val="008B5823"/>
    <w:rsid w:val="008B5B06"/>
    <w:rsid w:val="008B5D50"/>
    <w:rsid w:val="008B6AB7"/>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3F27"/>
    <w:rsid w:val="008C4057"/>
    <w:rsid w:val="008C436C"/>
    <w:rsid w:val="008C45BD"/>
    <w:rsid w:val="008C49AC"/>
    <w:rsid w:val="008C52D6"/>
    <w:rsid w:val="008C5398"/>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54DD"/>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432"/>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4F8A"/>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6AE0"/>
    <w:rsid w:val="00937D62"/>
    <w:rsid w:val="009406BF"/>
    <w:rsid w:val="0094073A"/>
    <w:rsid w:val="009427EC"/>
    <w:rsid w:val="009435E6"/>
    <w:rsid w:val="00943B62"/>
    <w:rsid w:val="00944791"/>
    <w:rsid w:val="009449C7"/>
    <w:rsid w:val="00946434"/>
    <w:rsid w:val="00946C24"/>
    <w:rsid w:val="00947783"/>
    <w:rsid w:val="009479BE"/>
    <w:rsid w:val="00950D30"/>
    <w:rsid w:val="0095234C"/>
    <w:rsid w:val="00952C84"/>
    <w:rsid w:val="009532AF"/>
    <w:rsid w:val="009534AA"/>
    <w:rsid w:val="00953610"/>
    <w:rsid w:val="00953878"/>
    <w:rsid w:val="00953A7B"/>
    <w:rsid w:val="00956143"/>
    <w:rsid w:val="00956922"/>
    <w:rsid w:val="00956ED3"/>
    <w:rsid w:val="00956F26"/>
    <w:rsid w:val="009570FA"/>
    <w:rsid w:val="00957729"/>
    <w:rsid w:val="00960510"/>
    <w:rsid w:val="0096067C"/>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4A8"/>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2E41"/>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4B8"/>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527"/>
    <w:rsid w:val="00A01535"/>
    <w:rsid w:val="00A017F2"/>
    <w:rsid w:val="00A019AB"/>
    <w:rsid w:val="00A01CD0"/>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AFA"/>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11"/>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A8F"/>
    <w:rsid w:val="00A91F62"/>
    <w:rsid w:val="00A921A7"/>
    <w:rsid w:val="00A923E1"/>
    <w:rsid w:val="00A926A6"/>
    <w:rsid w:val="00A92AAF"/>
    <w:rsid w:val="00A92B3F"/>
    <w:rsid w:val="00A92C02"/>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0B"/>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182"/>
    <w:rsid w:val="00AB7D9B"/>
    <w:rsid w:val="00AC03D4"/>
    <w:rsid w:val="00AC0CA0"/>
    <w:rsid w:val="00AC1130"/>
    <w:rsid w:val="00AC18BC"/>
    <w:rsid w:val="00AC1C58"/>
    <w:rsid w:val="00AC1EE2"/>
    <w:rsid w:val="00AC244D"/>
    <w:rsid w:val="00AC27DB"/>
    <w:rsid w:val="00AC290A"/>
    <w:rsid w:val="00AC2B10"/>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420"/>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090"/>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488B"/>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877BF"/>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22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19FD"/>
    <w:rsid w:val="00BB2161"/>
    <w:rsid w:val="00BB23AC"/>
    <w:rsid w:val="00BB2554"/>
    <w:rsid w:val="00BB2557"/>
    <w:rsid w:val="00BB2A2C"/>
    <w:rsid w:val="00BB32B2"/>
    <w:rsid w:val="00BB36A6"/>
    <w:rsid w:val="00BB3B1A"/>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D77C4"/>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6DCD"/>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50D56"/>
    <w:rsid w:val="00C513FF"/>
    <w:rsid w:val="00C516EB"/>
    <w:rsid w:val="00C51773"/>
    <w:rsid w:val="00C51D6C"/>
    <w:rsid w:val="00C520C5"/>
    <w:rsid w:val="00C5224A"/>
    <w:rsid w:val="00C525C7"/>
    <w:rsid w:val="00C52639"/>
    <w:rsid w:val="00C52D99"/>
    <w:rsid w:val="00C52E23"/>
    <w:rsid w:val="00C52FDF"/>
    <w:rsid w:val="00C54224"/>
    <w:rsid w:val="00C545D2"/>
    <w:rsid w:val="00C547CF"/>
    <w:rsid w:val="00C54B26"/>
    <w:rsid w:val="00C55CAF"/>
    <w:rsid w:val="00C56455"/>
    <w:rsid w:val="00C56918"/>
    <w:rsid w:val="00C56E2D"/>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AA2"/>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322"/>
    <w:rsid w:val="00CC4871"/>
    <w:rsid w:val="00CC4EBE"/>
    <w:rsid w:val="00CC51E4"/>
    <w:rsid w:val="00CC5322"/>
    <w:rsid w:val="00CC53DE"/>
    <w:rsid w:val="00CC646C"/>
    <w:rsid w:val="00CC693F"/>
    <w:rsid w:val="00CC6E0B"/>
    <w:rsid w:val="00CC71C6"/>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49F5"/>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BE3"/>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0FA"/>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545"/>
    <w:rsid w:val="00D72A09"/>
    <w:rsid w:val="00D72A42"/>
    <w:rsid w:val="00D72A88"/>
    <w:rsid w:val="00D72CBB"/>
    <w:rsid w:val="00D72F0C"/>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5DA"/>
    <w:rsid w:val="00D8278B"/>
    <w:rsid w:val="00D834BD"/>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0F75"/>
    <w:rsid w:val="00D914A8"/>
    <w:rsid w:val="00D92289"/>
    <w:rsid w:val="00D9243A"/>
    <w:rsid w:val="00D931A9"/>
    <w:rsid w:val="00D932C7"/>
    <w:rsid w:val="00D9370A"/>
    <w:rsid w:val="00D945CE"/>
    <w:rsid w:val="00D9496A"/>
    <w:rsid w:val="00D94BAE"/>
    <w:rsid w:val="00D94DEF"/>
    <w:rsid w:val="00D954FF"/>
    <w:rsid w:val="00D95A78"/>
    <w:rsid w:val="00D95BFA"/>
    <w:rsid w:val="00D95DB2"/>
    <w:rsid w:val="00D95DB3"/>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41E"/>
    <w:rsid w:val="00DB6AFD"/>
    <w:rsid w:val="00DB6F9E"/>
    <w:rsid w:val="00DB7162"/>
    <w:rsid w:val="00DB7188"/>
    <w:rsid w:val="00DB76D5"/>
    <w:rsid w:val="00DB7A8F"/>
    <w:rsid w:val="00DB7E89"/>
    <w:rsid w:val="00DC0268"/>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948"/>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66"/>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6F4B"/>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6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56D"/>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269"/>
    <w:rsid w:val="00EC07E1"/>
    <w:rsid w:val="00EC0924"/>
    <w:rsid w:val="00EC0B47"/>
    <w:rsid w:val="00EC1410"/>
    <w:rsid w:val="00EC1EC5"/>
    <w:rsid w:val="00EC21BB"/>
    <w:rsid w:val="00EC2290"/>
    <w:rsid w:val="00EC28D1"/>
    <w:rsid w:val="00EC363B"/>
    <w:rsid w:val="00EC393B"/>
    <w:rsid w:val="00EC3F40"/>
    <w:rsid w:val="00EC3FEB"/>
    <w:rsid w:val="00EC444E"/>
    <w:rsid w:val="00EC44FA"/>
    <w:rsid w:val="00EC4E17"/>
    <w:rsid w:val="00EC5276"/>
    <w:rsid w:val="00EC643C"/>
    <w:rsid w:val="00EC68FF"/>
    <w:rsid w:val="00EC6B39"/>
    <w:rsid w:val="00EC720F"/>
    <w:rsid w:val="00EC735F"/>
    <w:rsid w:val="00EC75D9"/>
    <w:rsid w:val="00EC7748"/>
    <w:rsid w:val="00ED005A"/>
    <w:rsid w:val="00ED0105"/>
    <w:rsid w:val="00ED0A39"/>
    <w:rsid w:val="00ED0C0E"/>
    <w:rsid w:val="00ED0FB5"/>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8F7"/>
    <w:rsid w:val="00EE1914"/>
    <w:rsid w:val="00EE1A1F"/>
    <w:rsid w:val="00EE1B23"/>
    <w:rsid w:val="00EE28DD"/>
    <w:rsid w:val="00EE34EA"/>
    <w:rsid w:val="00EE3A7E"/>
    <w:rsid w:val="00EE3A90"/>
    <w:rsid w:val="00EE40F7"/>
    <w:rsid w:val="00EE4549"/>
    <w:rsid w:val="00EE469D"/>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3470"/>
    <w:rsid w:val="00EF3E80"/>
    <w:rsid w:val="00EF40D6"/>
    <w:rsid w:val="00EF4263"/>
    <w:rsid w:val="00EF45A5"/>
    <w:rsid w:val="00EF4731"/>
    <w:rsid w:val="00EF4CFE"/>
    <w:rsid w:val="00EF52A7"/>
    <w:rsid w:val="00EF5644"/>
    <w:rsid w:val="00EF60F2"/>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3AD"/>
    <w:rsid w:val="00F04943"/>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BA2"/>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2787A"/>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6D4"/>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12"/>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10"/>
    <w:rsid w:val="00FA61F4"/>
    <w:rsid w:val="00FA632A"/>
    <w:rsid w:val="00FA69A4"/>
    <w:rsid w:val="00FA6F8E"/>
    <w:rsid w:val="00FA734F"/>
    <w:rsid w:val="00FA7B20"/>
    <w:rsid w:val="00FA7D45"/>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DAC"/>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0519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62287159">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0340424">
      <w:bodyDiv w:val="1"/>
      <w:marLeft w:val="0"/>
      <w:marRight w:val="0"/>
      <w:marTop w:val="0"/>
      <w:marBottom w:val="0"/>
      <w:divBdr>
        <w:top w:val="none" w:sz="0" w:space="0" w:color="auto"/>
        <w:left w:val="none" w:sz="0" w:space="0" w:color="auto"/>
        <w:bottom w:val="none" w:sz="0" w:space="0" w:color="auto"/>
        <w:right w:val="none" w:sz="0" w:space="0" w:color="auto"/>
      </w:divBdr>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499</TotalTime>
  <Pages>3</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4257</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29</cp:revision>
  <cp:lastPrinted>2010-01-07T02:23:00Z</cp:lastPrinted>
  <dcterms:created xsi:type="dcterms:W3CDTF">2023-01-13T05:49:00Z</dcterms:created>
  <dcterms:modified xsi:type="dcterms:W3CDTF">2023-02-17T16:17:00Z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2022-11-02T09:36:02Z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0d3dd864-867d-4786-adc2-5cea35abe466</vt:lpwstr>
  </property>
  <property fmtid="{D5CDD505-2E9C-101B-9397-08002B2CF9AE}" pid="18" name="MSIP_Label_83bcef13-7cac-433f-ba1d-47a323951816_ContentBits">
    <vt:lpwstr>0</vt:lpwstr>
  </property>
</Properties>
</file>